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Battleship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Each workbook should contain two formatted worksheets – one for the player’s own ships, and one in which to mark hits on the “enemy’s” ships.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143171">
        <w:rPr>
          <w:rFonts w:ascii="Arial,Bold" w:hAnsi="Arial,Bold" w:cs="Arial,Bold"/>
          <w:b/>
          <w:bCs/>
          <w:sz w:val="18"/>
          <w:szCs w:val="18"/>
        </w:rPr>
        <w:t>Rename Sheets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1) Click the Sheet1 tab at the bottom of your spreadsheet</w:t>
      </w:r>
      <w:r>
        <w:rPr>
          <w:rFonts w:ascii="Arial" w:hAnsi="Arial" w:cs="Arial"/>
          <w:sz w:val="18"/>
          <w:szCs w:val="18"/>
        </w:rPr>
        <w:t xml:space="preserve"> window. Right click to get the </w:t>
      </w:r>
      <w:r w:rsidRPr="00143171">
        <w:rPr>
          <w:rFonts w:ascii="Arial" w:hAnsi="Arial" w:cs="Arial"/>
          <w:sz w:val="18"/>
          <w:szCs w:val="18"/>
        </w:rPr>
        <w:t xml:space="preserve">pop-up menu, </w:t>
      </w:r>
      <w:proofErr w:type="gramStart"/>
      <w:r w:rsidRPr="00143171">
        <w:rPr>
          <w:rFonts w:ascii="Arial" w:hAnsi="Arial" w:cs="Arial"/>
          <w:sz w:val="18"/>
          <w:szCs w:val="18"/>
        </w:rPr>
        <w:t>then</w:t>
      </w:r>
      <w:proofErr w:type="gramEnd"/>
      <w:r w:rsidRPr="00143171">
        <w:rPr>
          <w:rFonts w:ascii="Arial" w:hAnsi="Arial" w:cs="Arial"/>
          <w:sz w:val="18"/>
          <w:szCs w:val="18"/>
        </w:rPr>
        <w:t xml:space="preserve"> choose rename. Type the new name in the tab.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 xml:space="preserve">2) You can also double-click the sheet tab and type </w:t>
      </w:r>
      <w:r>
        <w:rPr>
          <w:rFonts w:ascii="Arial" w:hAnsi="Arial" w:cs="Arial"/>
          <w:sz w:val="18"/>
          <w:szCs w:val="18"/>
        </w:rPr>
        <w:t xml:space="preserve">in the new name. Call the first </w:t>
      </w:r>
      <w:r w:rsidRPr="00143171">
        <w:rPr>
          <w:rFonts w:ascii="Arial" w:hAnsi="Arial" w:cs="Arial"/>
          <w:sz w:val="18"/>
          <w:szCs w:val="18"/>
        </w:rPr>
        <w:t>sheet Enemy Ships.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3) Click or double click Sheet2 tab and rename Sheet2 My Ships.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4) Return to the “Enemy Ships” tab to begin formatting the first game board.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143171">
        <w:rPr>
          <w:rFonts w:ascii="Arial,Bold" w:hAnsi="Arial,Bold" w:cs="Arial,Bold"/>
          <w:b/>
          <w:bCs/>
          <w:sz w:val="18"/>
          <w:szCs w:val="18"/>
        </w:rPr>
        <w:t>Set up Game Board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1) Adjust column width and row height to create larger, square cells.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a) Put your cursor over the column label A, and dr</w:t>
      </w:r>
      <w:r>
        <w:rPr>
          <w:rFonts w:ascii="Arial" w:hAnsi="Arial" w:cs="Arial"/>
          <w:sz w:val="18"/>
          <w:szCs w:val="18"/>
        </w:rPr>
        <w:t>ag over to column J. You should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have columns A – J highlighted.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b) With your cursor still in the grey column hea</w:t>
      </w:r>
      <w:r>
        <w:rPr>
          <w:rFonts w:ascii="Arial" w:hAnsi="Arial" w:cs="Arial"/>
          <w:sz w:val="18"/>
          <w:szCs w:val="18"/>
        </w:rPr>
        <w:t xml:space="preserve">ding area, position it over the </w:t>
      </w:r>
      <w:r w:rsidRPr="00143171">
        <w:rPr>
          <w:rFonts w:ascii="Arial" w:hAnsi="Arial" w:cs="Arial"/>
          <w:sz w:val="18"/>
          <w:szCs w:val="18"/>
        </w:rPr>
        <w:t>boundary line between two column headings. The cursor should look like a double</w:t>
      </w:r>
      <w:r w:rsidR="00AD3DFD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headed</w:t>
      </w:r>
      <w:r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arrow. Click and drag the cursor to change the column width. As you drag,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a yellow “sticky” label appears. Use that as a guide to</w:t>
      </w:r>
      <w:r w:rsidR="007A1CB5">
        <w:rPr>
          <w:rFonts w:ascii="Arial" w:hAnsi="Arial" w:cs="Arial"/>
          <w:sz w:val="18"/>
          <w:szCs w:val="18"/>
        </w:rPr>
        <w:t xml:space="preserve"> set the width to 50 pixels (or </w:t>
      </w:r>
      <w:r w:rsidRPr="00143171">
        <w:rPr>
          <w:rFonts w:ascii="Arial" w:hAnsi="Arial" w:cs="Arial"/>
          <w:sz w:val="18"/>
          <w:szCs w:val="18"/>
        </w:rPr>
        <w:t>eyeball the size). When you release from draggin</w:t>
      </w:r>
      <w:r w:rsidR="007A1CB5">
        <w:rPr>
          <w:rFonts w:ascii="Arial" w:hAnsi="Arial" w:cs="Arial"/>
          <w:sz w:val="18"/>
          <w:szCs w:val="18"/>
        </w:rPr>
        <w:t xml:space="preserve">g, all 10 columns should be the </w:t>
      </w:r>
      <w:r w:rsidRPr="00143171">
        <w:rPr>
          <w:rFonts w:ascii="Arial" w:hAnsi="Arial" w:cs="Arial"/>
          <w:sz w:val="18"/>
          <w:szCs w:val="18"/>
        </w:rPr>
        <w:t>same narrower size.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c) Position your cursor over the row one heading</w:t>
      </w:r>
      <w:r w:rsidR="007A1CB5">
        <w:rPr>
          <w:rFonts w:ascii="Arial" w:hAnsi="Arial" w:cs="Arial"/>
          <w:sz w:val="18"/>
          <w:szCs w:val="18"/>
        </w:rPr>
        <w:t xml:space="preserve"> number one. Drag down until 10</w:t>
      </w:r>
      <w:r w:rsidRPr="00143171">
        <w:rPr>
          <w:rFonts w:ascii="Arial" w:hAnsi="Arial" w:cs="Arial"/>
          <w:sz w:val="18"/>
          <w:szCs w:val="18"/>
        </w:rPr>
        <w:t>rows are highlighted. With your cursor still in the gre</w:t>
      </w:r>
      <w:r w:rsidR="007A1CB5">
        <w:rPr>
          <w:rFonts w:ascii="Arial" w:hAnsi="Arial" w:cs="Arial"/>
          <w:sz w:val="18"/>
          <w:szCs w:val="18"/>
        </w:rPr>
        <w:t xml:space="preserve">y row heading area, position it </w:t>
      </w:r>
      <w:r w:rsidRPr="00143171">
        <w:rPr>
          <w:rFonts w:ascii="Arial" w:hAnsi="Arial" w:cs="Arial"/>
          <w:sz w:val="18"/>
          <w:szCs w:val="18"/>
        </w:rPr>
        <w:t>over the boundary between two of the rows so it lo</w:t>
      </w:r>
      <w:r w:rsidR="007A1CB5">
        <w:rPr>
          <w:rFonts w:ascii="Arial" w:hAnsi="Arial" w:cs="Arial"/>
          <w:sz w:val="18"/>
          <w:szCs w:val="18"/>
        </w:rPr>
        <w:t xml:space="preserve">oks like a double headed arrow. </w:t>
      </w:r>
      <w:r w:rsidRPr="00143171">
        <w:rPr>
          <w:rFonts w:ascii="Arial" w:hAnsi="Arial" w:cs="Arial"/>
          <w:sz w:val="18"/>
          <w:szCs w:val="18"/>
        </w:rPr>
        <w:t>Drag the boundary down until the yellow “sticky” indicates 50 pixels (or eyeball the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size).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2) Color the cells of the 10x10 grid and display all cell borders.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a) Highlight the range A1:J10. This should create a square 10 columns wide by 10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rows deep.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b) Using the paint bucket button on your formatting toolbar (far right)</w:t>
      </w:r>
      <w:proofErr w:type="gramStart"/>
      <w:r w:rsidRPr="00143171">
        <w:rPr>
          <w:rFonts w:ascii="Arial" w:hAnsi="Arial" w:cs="Arial"/>
          <w:sz w:val="18"/>
          <w:szCs w:val="18"/>
        </w:rPr>
        <w:t>,</w:t>
      </w:r>
      <w:proofErr w:type="gramEnd"/>
      <w:r w:rsidRPr="00143171">
        <w:rPr>
          <w:rFonts w:ascii="Arial" w:hAnsi="Arial" w:cs="Arial"/>
          <w:sz w:val="18"/>
          <w:szCs w:val="18"/>
        </w:rPr>
        <w:t xml:space="preserve"> choose a light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blue color to fill the highlighted area.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c) After setting a fill color, the gridlines disappear. While the game board area is still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selected, use the borders button next to the paint bucket on the formatting toolbar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and choose the selection for All Borders.</w:t>
      </w:r>
    </w:p>
    <w:p w:rsidR="00143171" w:rsidRPr="00143171" w:rsidRDefault="007A1CB5" w:rsidP="007A1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43171" w:rsidRPr="00143171">
        <w:rPr>
          <w:rFonts w:ascii="Arial" w:hAnsi="Arial" w:cs="Arial"/>
          <w:sz w:val="18"/>
          <w:szCs w:val="18"/>
        </w:rPr>
        <w:t>) Format cell alignment so text is centered vertically and</w:t>
      </w:r>
      <w:r>
        <w:rPr>
          <w:rFonts w:ascii="Arial" w:hAnsi="Arial" w:cs="Arial"/>
          <w:sz w:val="18"/>
          <w:szCs w:val="18"/>
        </w:rPr>
        <w:t xml:space="preserve"> horizontally in all game board </w:t>
      </w:r>
      <w:r w:rsidR="00143171" w:rsidRPr="00143171">
        <w:rPr>
          <w:rFonts w:ascii="Arial" w:hAnsi="Arial" w:cs="Arial"/>
          <w:sz w:val="18"/>
          <w:szCs w:val="18"/>
        </w:rPr>
        <w:t>cells.</w:t>
      </w:r>
    </w:p>
    <w:p w:rsidR="00143171" w:rsidRPr="00143171" w:rsidRDefault="007A1CB5" w:rsidP="007A1C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143171" w:rsidRPr="00143171">
        <w:rPr>
          <w:rFonts w:ascii="Arial" w:hAnsi="Arial" w:cs="Arial"/>
          <w:sz w:val="18"/>
          <w:szCs w:val="18"/>
        </w:rPr>
        <w:t xml:space="preserve">) With the range A1:J10 still selected, go to the Format menu - Cells </w:t>
      </w:r>
      <w:r>
        <w:rPr>
          <w:rFonts w:ascii="Arial" w:hAnsi="Arial" w:cs="Arial"/>
          <w:sz w:val="18"/>
          <w:szCs w:val="18"/>
        </w:rPr>
        <w:t>–</w:t>
      </w:r>
      <w:r w:rsidR="00143171" w:rsidRPr="00143171">
        <w:rPr>
          <w:rFonts w:ascii="Arial" w:hAnsi="Arial" w:cs="Arial"/>
          <w:sz w:val="18"/>
          <w:szCs w:val="18"/>
        </w:rPr>
        <w:t xml:space="preserve"> Alignment</w:t>
      </w:r>
      <w:r>
        <w:rPr>
          <w:rFonts w:ascii="Arial" w:hAnsi="Arial" w:cs="Arial"/>
          <w:sz w:val="18"/>
          <w:szCs w:val="18"/>
        </w:rPr>
        <w:t xml:space="preserve"> </w:t>
      </w:r>
      <w:r w:rsidR="00143171" w:rsidRPr="00143171">
        <w:rPr>
          <w:rFonts w:ascii="Arial" w:hAnsi="Arial" w:cs="Arial"/>
          <w:sz w:val="18"/>
          <w:szCs w:val="18"/>
        </w:rPr>
        <w:t>tab. Choose “center” for the horizontal and vertical cell alignment.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4) Copy game board to second worksheet My Ships.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a) With the range A1:J10 selected, choose copy. Click the tab for My Ships at the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bottom of the workbook screen.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b) In the new worksheet, choose paste. This pastes the color, but you need to</w:t>
      </w:r>
      <w:r w:rsidR="007A1CB5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repeat step 1 from above to change the column and row sizes.</w:t>
      </w:r>
    </w:p>
    <w:p w:rsidR="00143171" w:rsidRPr="00143171" w:rsidRDefault="00143171" w:rsidP="007A1C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SAVE THE WORKSHEET.</w:t>
      </w:r>
    </w:p>
    <w:p w:rsidR="007A1CB5" w:rsidRDefault="007A1CB5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You may position ships, or students can enter their ships’ position</w:t>
      </w:r>
      <w:r w:rsidR="007A1CB5">
        <w:rPr>
          <w:rFonts w:ascii="Arial" w:hAnsi="Arial" w:cs="Arial"/>
          <w:sz w:val="18"/>
          <w:szCs w:val="18"/>
        </w:rPr>
        <w:t>s. Use the following</w:t>
      </w:r>
      <w:r w:rsidR="00AD3DFD">
        <w:rPr>
          <w:rFonts w:ascii="Arial" w:hAnsi="Arial" w:cs="Arial"/>
          <w:sz w:val="18"/>
          <w:szCs w:val="18"/>
        </w:rPr>
        <w:t xml:space="preserve"> </w:t>
      </w:r>
      <w:r w:rsidRPr="00143171">
        <w:rPr>
          <w:rFonts w:ascii="Arial" w:hAnsi="Arial" w:cs="Arial"/>
          <w:sz w:val="18"/>
          <w:szCs w:val="18"/>
        </w:rPr>
        <w:t>key for number and size of ships.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Number of Ships Ship Length Color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1 Aircraft Carrier 6 squares Orange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2 Battleships 5 squares Yellow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2 Destroyers 4 squares Light green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2 Submarines 3 squares Grey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1 Cruiser 2 squares Light Red</w:t>
      </w:r>
    </w:p>
    <w:p w:rsidR="007A1CB5" w:rsidRDefault="007A1CB5" w:rsidP="001431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143171">
        <w:rPr>
          <w:rFonts w:ascii="Arial,Bold" w:hAnsi="Arial,Bold" w:cs="Arial,Bold"/>
          <w:b/>
          <w:bCs/>
          <w:sz w:val="18"/>
          <w:szCs w:val="18"/>
        </w:rPr>
        <w:t>Color Ships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1) Select the “squares” or cells where the ship should b</w:t>
      </w:r>
      <w:r w:rsidR="007A1CB5">
        <w:rPr>
          <w:rFonts w:ascii="Arial" w:hAnsi="Arial" w:cs="Arial"/>
          <w:sz w:val="18"/>
          <w:szCs w:val="18"/>
        </w:rPr>
        <w:t xml:space="preserve">e located. Use the paint bucket </w:t>
      </w:r>
      <w:r w:rsidRPr="00143171">
        <w:rPr>
          <w:rFonts w:ascii="Arial" w:hAnsi="Arial" w:cs="Arial"/>
          <w:sz w:val="18"/>
          <w:szCs w:val="18"/>
        </w:rPr>
        <w:t>on the formatting toolbar to change the fill color of those</w:t>
      </w:r>
      <w:r w:rsidR="007A1CB5">
        <w:rPr>
          <w:rFonts w:ascii="Arial" w:hAnsi="Arial" w:cs="Arial"/>
          <w:sz w:val="18"/>
          <w:szCs w:val="18"/>
        </w:rPr>
        <w:t xml:space="preserve"> ships. Note that the ships are </w:t>
      </w:r>
      <w:r w:rsidRPr="00143171">
        <w:rPr>
          <w:rFonts w:ascii="Arial" w:hAnsi="Arial" w:cs="Arial"/>
          <w:sz w:val="18"/>
          <w:szCs w:val="18"/>
        </w:rPr>
        <w:t>entered only in the My Ships worksheet.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SAVE THE WORKSHEET.</w:t>
      </w:r>
    </w:p>
    <w:p w:rsidR="007A1CB5" w:rsidRDefault="007A1CB5" w:rsidP="001431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 w:rsidRPr="00143171">
        <w:rPr>
          <w:rFonts w:ascii="Arial,Bold" w:hAnsi="Arial,Bold" w:cs="Arial,Bold"/>
          <w:b/>
          <w:bCs/>
          <w:sz w:val="18"/>
          <w:szCs w:val="18"/>
        </w:rPr>
        <w:t>Playing the Game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1) Two students play together, and use laptops or turn t</w:t>
      </w:r>
      <w:r w:rsidR="007A1CB5">
        <w:rPr>
          <w:rFonts w:ascii="Arial" w:hAnsi="Arial" w:cs="Arial"/>
          <w:sz w:val="18"/>
          <w:szCs w:val="18"/>
        </w:rPr>
        <w:t xml:space="preserve">he monitors so they cannot see </w:t>
      </w:r>
      <w:r w:rsidR="00AD3DFD">
        <w:rPr>
          <w:rFonts w:ascii="Arial" w:hAnsi="Arial" w:cs="Arial"/>
          <w:sz w:val="18"/>
          <w:szCs w:val="18"/>
        </w:rPr>
        <w:t xml:space="preserve">each </w:t>
      </w:r>
      <w:r w:rsidR="00AD3DFD" w:rsidRPr="00143171">
        <w:rPr>
          <w:rFonts w:ascii="Arial" w:hAnsi="Arial" w:cs="Arial"/>
          <w:sz w:val="18"/>
          <w:szCs w:val="18"/>
        </w:rPr>
        <w:t>other’s</w:t>
      </w:r>
      <w:r w:rsidRPr="00143171">
        <w:rPr>
          <w:rFonts w:ascii="Arial" w:hAnsi="Arial" w:cs="Arial"/>
          <w:sz w:val="18"/>
          <w:szCs w:val="18"/>
        </w:rPr>
        <w:t>’ screens.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2) Decide who goes first.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3) That player calls out the column and row – i.e. “C5”.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4) The opponent answers hit or miss.</w:t>
      </w:r>
    </w:p>
    <w:p w:rsidR="00143171" w:rsidRPr="00143171" w:rsidRDefault="00143171" w:rsidP="00143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>5) On the sheet Enemy Ships (NOT where your ships a</w:t>
      </w:r>
      <w:r w:rsidR="007A1CB5">
        <w:rPr>
          <w:rFonts w:ascii="Arial" w:hAnsi="Arial" w:cs="Arial"/>
          <w:sz w:val="18"/>
          <w:szCs w:val="18"/>
        </w:rPr>
        <w:t xml:space="preserve">re!), the player marks an H for </w:t>
      </w:r>
      <w:r w:rsidRPr="00143171">
        <w:rPr>
          <w:rFonts w:ascii="Arial" w:hAnsi="Arial" w:cs="Arial"/>
          <w:sz w:val="18"/>
          <w:szCs w:val="18"/>
        </w:rPr>
        <w:t>hit, an M for miss, or an HS for hit and sunk (or color the ce</w:t>
      </w:r>
      <w:r w:rsidR="007A1CB5">
        <w:rPr>
          <w:rFonts w:ascii="Arial" w:hAnsi="Arial" w:cs="Arial"/>
          <w:sz w:val="18"/>
          <w:szCs w:val="18"/>
        </w:rPr>
        <w:t xml:space="preserve">lls of the sunk ship black). If </w:t>
      </w:r>
      <w:r w:rsidRPr="00143171">
        <w:rPr>
          <w:rFonts w:ascii="Arial" w:hAnsi="Arial" w:cs="Arial"/>
          <w:sz w:val="18"/>
          <w:szCs w:val="18"/>
        </w:rPr>
        <w:t>you get a hit, you get a second guess.</w:t>
      </w:r>
    </w:p>
    <w:p w:rsidR="00414E5F" w:rsidRPr="007A1CB5" w:rsidRDefault="00143171" w:rsidP="007A1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3171">
        <w:rPr>
          <w:rFonts w:ascii="Arial" w:hAnsi="Arial" w:cs="Arial"/>
          <w:sz w:val="18"/>
          <w:szCs w:val="18"/>
        </w:rPr>
        <w:t xml:space="preserve">6) Now the opponent gets to call out a column and </w:t>
      </w:r>
      <w:r w:rsidR="007A1CB5">
        <w:rPr>
          <w:rFonts w:ascii="Arial" w:hAnsi="Arial" w:cs="Arial"/>
          <w:sz w:val="18"/>
          <w:szCs w:val="18"/>
        </w:rPr>
        <w:t xml:space="preserve">row. The player looks at the My </w:t>
      </w:r>
      <w:r w:rsidRPr="00143171">
        <w:rPr>
          <w:rFonts w:ascii="Arial" w:hAnsi="Arial" w:cs="Arial"/>
          <w:sz w:val="18"/>
          <w:szCs w:val="18"/>
        </w:rPr>
        <w:t>Ships sheet and marks an H or an M, depend</w:t>
      </w:r>
      <w:r w:rsidR="007A1CB5">
        <w:rPr>
          <w:rFonts w:ascii="Arial" w:hAnsi="Arial" w:cs="Arial"/>
          <w:sz w:val="18"/>
          <w:szCs w:val="18"/>
        </w:rPr>
        <w:t xml:space="preserve">ing on if a ship is hit or </w:t>
      </w:r>
      <w:r w:rsidR="00AD3DFD">
        <w:rPr>
          <w:rFonts w:ascii="Arial" w:hAnsi="Arial" w:cs="Arial"/>
          <w:sz w:val="18"/>
          <w:szCs w:val="18"/>
        </w:rPr>
        <w:t>not.</w:t>
      </w:r>
      <w:r w:rsidR="00AD3DFD" w:rsidRPr="00143171">
        <w:rPr>
          <w:rFonts w:ascii="Arial" w:hAnsi="Arial" w:cs="Arial"/>
          <w:sz w:val="18"/>
          <w:szCs w:val="18"/>
        </w:rPr>
        <w:t xml:space="preserve"> The</w:t>
      </w:r>
      <w:bookmarkStart w:id="0" w:name="_GoBack"/>
      <w:bookmarkEnd w:id="0"/>
      <w:r w:rsidRPr="00143171">
        <w:rPr>
          <w:rFonts w:ascii="Arial" w:hAnsi="Arial" w:cs="Arial"/>
          <w:sz w:val="18"/>
          <w:szCs w:val="18"/>
        </w:rPr>
        <w:t xml:space="preserve"> first player to sink all of the opponents’ ships is the winner.</w:t>
      </w:r>
    </w:p>
    <w:sectPr w:rsidR="00414E5F" w:rsidRPr="007A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71"/>
    <w:rsid w:val="00143171"/>
    <w:rsid w:val="00414E5F"/>
    <w:rsid w:val="007A1CB5"/>
    <w:rsid w:val="00A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Wayne</dc:creator>
  <cp:lastModifiedBy>Sant, Jennifer</cp:lastModifiedBy>
  <cp:revision>2</cp:revision>
  <cp:lastPrinted>2011-11-14T15:19:00Z</cp:lastPrinted>
  <dcterms:created xsi:type="dcterms:W3CDTF">2011-11-14T14:55:00Z</dcterms:created>
  <dcterms:modified xsi:type="dcterms:W3CDTF">2012-04-09T14:05:00Z</dcterms:modified>
</cp:coreProperties>
</file>